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59"/>
        <w:tblW w:w="10595" w:type="dxa"/>
        <w:tblLook w:val="01E0" w:firstRow="1" w:lastRow="1" w:firstColumn="1" w:lastColumn="1" w:noHBand="0" w:noVBand="0"/>
      </w:tblPr>
      <w:tblGrid>
        <w:gridCol w:w="1807"/>
        <w:gridCol w:w="8788"/>
      </w:tblGrid>
      <w:tr w:rsidR="00D0082B" w:rsidRPr="00AD7F34" w:rsidTr="006D2B36">
        <w:trPr>
          <w:trHeight w:val="995"/>
        </w:trPr>
        <w:tc>
          <w:tcPr>
            <w:tcW w:w="1807" w:type="dxa"/>
            <w:hideMark/>
          </w:tcPr>
          <w:p w:rsidR="00D0082B" w:rsidRPr="00AD7F34" w:rsidRDefault="00D0082B" w:rsidP="006D2B3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F34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035D2251" wp14:editId="26FA3E8A">
                  <wp:extent cx="914400" cy="1090930"/>
                  <wp:effectExtent l="0" t="0" r="0" b="0"/>
                  <wp:docPr id="1" name="Картина 1" descr="Logo_P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ogo_P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hideMark/>
          </w:tcPr>
          <w:p w:rsidR="00D0082B" w:rsidRPr="00AD7F34" w:rsidRDefault="00D0082B" w:rsidP="006D2B36">
            <w:pPr>
              <w:keepNext/>
              <w:pBdr>
                <w:bottom w:val="double" w:sz="4" w:space="4" w:color="auto"/>
              </w:pBdr>
              <w:spacing w:before="24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F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НА РЕПУБЛИКА БЪЛГАРИЯ</w:t>
            </w:r>
          </w:p>
          <w:p w:rsidR="00D0082B" w:rsidRDefault="00D0082B" w:rsidP="006D2B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F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ОКРЪЖНА ПРОКУРАТУРА ВРАЦА</w:t>
            </w:r>
          </w:p>
          <w:p w:rsidR="00D0082B" w:rsidRPr="001A7259" w:rsidRDefault="00D0082B" w:rsidP="006D2B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ОКРЪЖНА ПРОКУРАТУРА</w:t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ДО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Вх. № 519/2020 г.</w:t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РЕГИОНАЛНА ЗДРАВНА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Гр. Враца, 16.03.2020 г.</w:t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ИНСПЕКЦИЯ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В Р А Ц А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ДО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РЕГИОНАЛНА ДИРЕКЦИЯ НА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МИНИСТЕРСТВО НА</w:t>
      </w: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ВЪТРЕШНИТЕ РАБОТИ</w:t>
      </w: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В Р А Ц А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ДО</w:t>
      </w: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ТЕРИТОРИАЛНА ДИРЕКЦИЯ</w:t>
      </w: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НАЦИОНАЛНА АГЕНЦИЯ ПО</w:t>
      </w: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ПРИХОДИТЕ /ОФИС ВРАЦА/</w:t>
      </w:r>
    </w:p>
    <w:p w:rsidR="00600F86" w:rsidRPr="00600F86" w:rsidRDefault="00600F86" w:rsidP="00600F8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ВЕЛИКО ТЪРНОВО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ind w:left="4956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ДО</w:t>
      </w:r>
    </w:p>
    <w:p w:rsidR="00600F86" w:rsidRPr="00600F86" w:rsidRDefault="00600F86" w:rsidP="00600F86">
      <w:pPr>
        <w:ind w:left="4956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 xml:space="preserve">КОМИСИЯ ЗА ЗАЩИТА </w:t>
      </w:r>
    </w:p>
    <w:p w:rsidR="00600F86" w:rsidRPr="00600F86" w:rsidRDefault="00600F86" w:rsidP="00600F86">
      <w:pPr>
        <w:ind w:left="4956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НА ПОТРЕБИТЕЛИТЕ</w:t>
      </w:r>
    </w:p>
    <w:p w:rsidR="00600F86" w:rsidRPr="00600F86" w:rsidRDefault="00600F86" w:rsidP="00600F86">
      <w:pPr>
        <w:ind w:left="4956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МОНТАНА</w:t>
      </w:r>
      <w:r>
        <w:rPr>
          <w:rFonts w:ascii="Times New Roman" w:hAnsi="Times New Roman" w:cs="Times New Roman"/>
          <w:sz w:val="28"/>
          <w:szCs w:val="28"/>
        </w:rPr>
        <w:t xml:space="preserve"> /ОФИС ВРАЦА/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  <w:t>В Окръжна прокуратура, гр. Враца е образувана преписка по указания на Върховна административна прокуратура и конкретни указания на Апелативна прокуратура, гр. София за проверка спазването на изискванията на Закона за лекарствените продукти в хуманната медицина /ЗЛПХМ/ свързани с реда и организацията на работа на аптеките и цените на лекарствените продукти в условията на обявеното извънредно положение.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  <w:t xml:space="preserve">Като взех предвид правомощията на Регионална здравна инспекция /РЗИ/ по чл.268, ал.2 ЗЛПХМ, по чл.191 и сл. Закона за защита на потребителите /ЗЗП/ и чл.110 Данъчно-осигурителен процесуален кодекс /ДОПК/ и на основание чл.145, ал.1, т.3 Закона за съдебната власт /ЗСВ/ ВЪЗЛАГАМ комплексна проверка на Регионална здравна инспекция, гр. Враца, Комисия за защита на потребителите, гр. Монтана, Областна </w:t>
      </w:r>
      <w:r w:rsidRPr="00600F86">
        <w:rPr>
          <w:rFonts w:ascii="Times New Roman" w:hAnsi="Times New Roman" w:cs="Times New Roman"/>
          <w:sz w:val="28"/>
          <w:szCs w:val="28"/>
        </w:rPr>
        <w:lastRenderedPageBreak/>
        <w:t>дирекция на МВР, гр. Враца, ТД на НАП /офис Враца/ и  на представители на съответните общински администрации: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 xml:space="preserve">Проверките да </w:t>
      </w:r>
      <w:r>
        <w:rPr>
          <w:rFonts w:ascii="Times New Roman" w:hAnsi="Times New Roman" w:cs="Times New Roman"/>
          <w:sz w:val="28"/>
          <w:szCs w:val="28"/>
        </w:rPr>
        <w:t>се извършат в област Враца,</w:t>
      </w:r>
      <w:r w:rsidRPr="00600F86">
        <w:rPr>
          <w:rFonts w:ascii="Times New Roman" w:hAnsi="Times New Roman" w:cs="Times New Roman"/>
          <w:sz w:val="28"/>
          <w:szCs w:val="28"/>
        </w:rPr>
        <w:t xml:space="preserve"> чрез непосредствен контрол, при който да се установи: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1.Длъжностните лица при Регионалните здравни инспекции да установят броя на аптеките, дрогериите и свързаните с тях складове за търговия на едро на територията на съответните общини. Чрез случаен принцип от горепосочените обекти, да се извърши контрол на дейностите, извършвани в съответните звена за търговия на едро /складовете/, аптеките и дрогериите в  обхват следните режими :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разрешителен – за всички лекарства и медицински изделия, които се употребяват в страната с оглед  на гарантиране на качество, безопасност и ефикасност на продуктите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регистрационен – за всички стоки, имащи значение за здравето на населението, като добавки към храненето, санитарни материали и др.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лицензионен – за всички фармацевтични обекти се изисква те да бъдат лицензирани – производители, търговци на едро, аптеки и дрогерии;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 xml:space="preserve">- </w:t>
      </w:r>
      <w:r w:rsidRPr="00600F86">
        <w:rPr>
          <w:rFonts w:ascii="Times New Roman" w:hAnsi="Times New Roman" w:cs="Times New Roman"/>
          <w:b/>
          <w:sz w:val="28"/>
          <w:szCs w:val="28"/>
        </w:rPr>
        <w:t>финансов, вкл. ценови – за формирането на цените на лекарствата;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счетоводно отчетен – за отчитане на приходните и разходни операции, формирани остатъци и счетоводно отчитане на дейността;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данъчен – за дължимите данъци и такси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 xml:space="preserve">При констатация за  допуснати сериозни слабости и нарушения на нормативните документи да се  съставят  актове, респ. да се издадат наказателни постановления. 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 xml:space="preserve">При необходимост да се сезира главния държавен здравен инспектор и директора  Изпълнителната агенция по лекарствата, който  упражнява пряк контрол върху качеството, безопасността и ефикасността на лекарствата в процеса на разрешаване за употреба и за срока на разрешението, дейностите на производители, вносители, търговците на едро и дребно с лекарства. 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2.Длъжностните лица от Комисията за защита на потребителите да установят има ли случаи на неправомерно и нерегламентирано завишение на цените.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Следва да се съобрази обстоятелството, че в съответните обекти се получават услуги/</w:t>
      </w:r>
      <w:r w:rsidRPr="00600F86">
        <w:rPr>
          <w:rFonts w:ascii="Times New Roman" w:hAnsi="Times New Roman" w:cs="Times New Roman"/>
          <w:i/>
          <w:sz w:val="28"/>
          <w:szCs w:val="28"/>
        </w:rPr>
        <w:t xml:space="preserve">параграф 13 т.14 ДРЗЗП/ </w:t>
      </w:r>
      <w:r w:rsidRPr="00600F86">
        <w:rPr>
          <w:rFonts w:ascii="Times New Roman" w:hAnsi="Times New Roman" w:cs="Times New Roman"/>
          <w:sz w:val="28"/>
          <w:szCs w:val="28"/>
        </w:rPr>
        <w:t xml:space="preserve"> и лицата предоставящи такива са длъжни да предлагат на потребителите само безопасни услуги/</w:t>
      </w:r>
      <w:r w:rsidRPr="00600F86">
        <w:rPr>
          <w:rFonts w:ascii="Times New Roman" w:hAnsi="Times New Roman" w:cs="Times New Roman"/>
          <w:i/>
          <w:sz w:val="28"/>
          <w:szCs w:val="28"/>
        </w:rPr>
        <w:t xml:space="preserve">чл.69 ал.1 </w:t>
      </w:r>
      <w:proofErr w:type="spellStart"/>
      <w:r w:rsidRPr="00600F86">
        <w:rPr>
          <w:rFonts w:ascii="Times New Roman" w:hAnsi="Times New Roman" w:cs="Times New Roman"/>
          <w:i/>
          <w:sz w:val="28"/>
          <w:szCs w:val="28"/>
        </w:rPr>
        <w:t>вр</w:t>
      </w:r>
      <w:proofErr w:type="spellEnd"/>
      <w:r w:rsidRPr="00600F86">
        <w:rPr>
          <w:rFonts w:ascii="Times New Roman" w:hAnsi="Times New Roman" w:cs="Times New Roman"/>
          <w:i/>
          <w:sz w:val="28"/>
          <w:szCs w:val="28"/>
        </w:rPr>
        <w:t xml:space="preserve">.чл.70 ал.1 </w:t>
      </w:r>
      <w:proofErr w:type="spellStart"/>
      <w:r w:rsidRPr="00600F86">
        <w:rPr>
          <w:rFonts w:ascii="Times New Roman" w:hAnsi="Times New Roman" w:cs="Times New Roman"/>
          <w:i/>
          <w:sz w:val="28"/>
          <w:szCs w:val="28"/>
        </w:rPr>
        <w:t>вр</w:t>
      </w:r>
      <w:proofErr w:type="spellEnd"/>
      <w:r w:rsidRPr="00600F86">
        <w:rPr>
          <w:rFonts w:ascii="Times New Roman" w:hAnsi="Times New Roman" w:cs="Times New Roman"/>
          <w:i/>
          <w:sz w:val="28"/>
          <w:szCs w:val="28"/>
        </w:rPr>
        <w:t>.чл.74 ал.1 ЗЗП/</w:t>
      </w:r>
      <w:r w:rsidRPr="00600F86">
        <w:rPr>
          <w:rFonts w:ascii="Times New Roman" w:hAnsi="Times New Roman" w:cs="Times New Roman"/>
          <w:sz w:val="28"/>
          <w:szCs w:val="28"/>
        </w:rPr>
        <w:t>. В тази насока и при налични констатации следва да се реализират правомощията на съответните РД на КЗП по чл.165 ал.3 т.5 ЗЗП , правата и контрол и санкциите по чл.191 ал.1 и ал.2, чл.233 ал.1 и ал.2 от закона, както и налагането на ПАМ по чл.86 ЗЗП. При издаване на ИАА или ОАА да се прилага нормата на чл.60 и  чл.73 от АПК.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lastRenderedPageBreak/>
        <w:t>3.Длъжностните лица при съответните ТД на НАП да извършат контрол на дейностите, извършвани в съответните звена за търговия на едро /складовете/, аптеките и дрогериите в  обхване следните режими :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финансов, вкл. ценови – за формирането на цените на лекарствата;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счетоводно отчетен – за отчитане на приходните и разходни операции, формирани остатъци и счетоводно отчитане на дейността;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- данъчен – за дължимите данъци и такси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4. Органите на общинските администрации, при констатиране на нарушения на изискванията на  Наредбите, приети и издадени от общинските съвети, да се стартират административно-наказателни производства със съставяне на актове за установяване на административно нарушение по реда на Закона за административните нарушения и наказания, при спазване на правилото на чл.33, ал.2 ЗАНН.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5.Органите на МВР да преценят всеки конкретен случай на нарушение, с оглед данни за престъпление от общ характер.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Проверката да се извърши в периода на обявеното извънредно положение, т.е. до 13.04.2019 г.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За извършената проверка да се изготви доклад, в който да се посочат броя на извършените проверки, констатираните нарушения, съставените актове за установяване на нарушения и издадените наказателни постановления, заповеди за налагане на принудителни административни мерки, броя на уведомленията и на други контролни органи и броя на констатираните данни за престъпления.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0F86">
        <w:rPr>
          <w:rFonts w:ascii="Times New Roman" w:hAnsi="Times New Roman" w:cs="Times New Roman"/>
          <w:b/>
          <w:sz w:val="28"/>
          <w:szCs w:val="28"/>
        </w:rPr>
        <w:t>По време на проверката да се изпраща ежедневна информация по ел.поща на Окръжна прокуратура с данни за броя на извършените проверки и установените нарушения.</w:t>
      </w:r>
    </w:p>
    <w:p w:rsidR="00600F86" w:rsidRPr="00600F86" w:rsidRDefault="00600F86" w:rsidP="00600F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>Моля доклада да бъде изпратен в Окръжна прокуратура, гр. Враца</w:t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Pr="00600F86">
        <w:rPr>
          <w:rFonts w:ascii="Times New Roman" w:hAnsi="Times New Roman" w:cs="Times New Roman"/>
          <w:sz w:val="28"/>
          <w:szCs w:val="28"/>
        </w:rPr>
        <w:t>.04.2020 г. по ел. поща с приложение на издадените актове.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054EC4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ПРОКУРОР:</w:t>
      </w:r>
      <w:r w:rsidR="00054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EC4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/ Н. Лалов/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ПРОКУРОР:</w:t>
      </w:r>
      <w:r w:rsidR="00054EC4">
        <w:rPr>
          <w:rFonts w:ascii="Times New Roman" w:hAnsi="Times New Roman" w:cs="Times New Roman"/>
          <w:sz w:val="28"/>
          <w:szCs w:val="28"/>
        </w:rPr>
        <w:t xml:space="preserve">  п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</w:r>
      <w:r w:rsidRPr="00600F86">
        <w:rPr>
          <w:rFonts w:ascii="Times New Roman" w:hAnsi="Times New Roman" w:cs="Times New Roman"/>
          <w:sz w:val="28"/>
          <w:szCs w:val="28"/>
        </w:rPr>
        <w:tab/>
        <w:t>/ В. Вътов /</w:t>
      </w: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600F86" w:rsidRPr="00600F86" w:rsidRDefault="00600F86" w:rsidP="00600F86">
      <w:pPr>
        <w:rPr>
          <w:rFonts w:ascii="Times New Roman" w:hAnsi="Times New Roman" w:cs="Times New Roman"/>
          <w:sz w:val="28"/>
          <w:szCs w:val="28"/>
        </w:rPr>
      </w:pPr>
    </w:p>
    <w:p w:rsidR="00C26217" w:rsidRPr="007812BB" w:rsidRDefault="00C26217" w:rsidP="007812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6217" w:rsidRPr="007812BB" w:rsidSect="00016D8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59" w:rsidRDefault="00A52D59" w:rsidP="00CA619A">
      <w:r>
        <w:separator/>
      </w:r>
    </w:p>
  </w:endnote>
  <w:endnote w:type="continuationSeparator" w:id="0">
    <w:p w:rsidR="00A52D59" w:rsidRDefault="00A52D59" w:rsidP="00C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1A" w:rsidRDefault="00CB4F1A">
    <w:pPr>
      <w:pStyle w:val="a7"/>
    </w:pPr>
    <w:r w:rsidRPr="00821FA1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E49C7" wp14:editId="67E1346D">
              <wp:simplePos x="0" y="0"/>
              <wp:positionH relativeFrom="column">
                <wp:posOffset>-109220</wp:posOffset>
              </wp:positionH>
              <wp:positionV relativeFrom="paragraph">
                <wp:posOffset>-9525</wp:posOffset>
              </wp:positionV>
              <wp:extent cx="5791200" cy="1905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12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аво съединение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-.75pt" to="447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" strokecolor="#4579b8 [3044]"/>
          </w:pict>
        </mc:Fallback>
      </mc:AlternateContent>
    </w:r>
    <w:r w:rsidRPr="00821FA1">
      <w:rPr>
        <w:rFonts w:ascii="Times New Roman" w:hAnsi="Times New Roman" w:cs="Times New Roman"/>
        <w:sz w:val="18"/>
        <w:szCs w:val="18"/>
      </w:rPr>
      <w:t xml:space="preserve">Враца, бул. „Хр. Ботев“ № 29 Съдебна палата, ет. 3; тел.: 092/62 50 49, факс: 092/62 93 62, </w:t>
    </w:r>
    <w:r w:rsidRPr="00821FA1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1" w:history="1">
      <w:r w:rsidRPr="00821FA1">
        <w:rPr>
          <w:rStyle w:val="a9"/>
          <w:rFonts w:ascii="Times New Roman" w:hAnsi="Times New Roman" w:cs="Times New Roman"/>
          <w:sz w:val="18"/>
          <w:szCs w:val="18"/>
          <w:lang w:val="en-US"/>
        </w:rPr>
        <w:t>op_vratsa@prb.bg</w:t>
      </w:r>
    </w:hyperlink>
    <w:r>
      <w:rPr>
        <w:rFonts w:ascii="Times New Roman" w:hAnsi="Times New Roman" w:cs="Times New Roman"/>
        <w:sz w:val="20"/>
        <w:szCs w:val="20"/>
        <w:lang w:val="en-US"/>
      </w:rPr>
      <w:tab/>
    </w:r>
    <w:r>
      <w:rPr>
        <w:rFonts w:ascii="Times New Roman" w:hAnsi="Times New Roman" w:cs="Times New Roman"/>
        <w:sz w:val="20"/>
        <w:szCs w:val="20"/>
        <w:lang w:val="en-US"/>
      </w:rPr>
      <w:tab/>
    </w:r>
    <w:r w:rsidRPr="00016D89">
      <w:rPr>
        <w:rFonts w:ascii="Times New Roman" w:hAnsi="Times New Roman" w:cs="Times New Roman"/>
        <w:sz w:val="20"/>
        <w:szCs w:val="20"/>
        <w:lang w:val="en-US"/>
      </w:rPr>
      <w:fldChar w:fldCharType="begin"/>
    </w:r>
    <w:r w:rsidRPr="00016D89">
      <w:rPr>
        <w:rFonts w:ascii="Times New Roman" w:hAnsi="Times New Roman" w:cs="Times New Roman"/>
        <w:sz w:val="20"/>
        <w:szCs w:val="20"/>
        <w:lang w:val="en-US"/>
      </w:rPr>
      <w:instrText>PAGE   \* MERGEFORMAT</w:instrText>
    </w:r>
    <w:r w:rsidRPr="00016D89">
      <w:rPr>
        <w:rFonts w:ascii="Times New Roman" w:hAnsi="Times New Roman" w:cs="Times New Roman"/>
        <w:sz w:val="20"/>
        <w:szCs w:val="20"/>
        <w:lang w:val="en-US"/>
      </w:rPr>
      <w:fldChar w:fldCharType="separate"/>
    </w:r>
    <w:r w:rsidR="00054EC4">
      <w:rPr>
        <w:rFonts w:ascii="Times New Roman" w:hAnsi="Times New Roman" w:cs="Times New Roman"/>
        <w:noProof/>
        <w:sz w:val="20"/>
        <w:szCs w:val="20"/>
        <w:lang w:val="en-US"/>
      </w:rPr>
      <w:t>3</w:t>
    </w:r>
    <w:r w:rsidRPr="00016D89">
      <w:rPr>
        <w:rFonts w:ascii="Times New Roman" w:hAnsi="Times New Roman" w:cs="Times New Roman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1A" w:rsidRPr="0058306C" w:rsidRDefault="00CB4F1A">
    <w:pPr>
      <w:pStyle w:val="a7"/>
      <w:rPr>
        <w:rFonts w:ascii="Times New Roman" w:hAnsi="Times New Roman" w:cs="Times New Roman"/>
        <w:sz w:val="18"/>
        <w:szCs w:val="18"/>
      </w:rPr>
    </w:pPr>
    <w:r w:rsidRPr="0058306C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6277A" wp14:editId="38354D29">
              <wp:simplePos x="0" y="0"/>
              <wp:positionH relativeFrom="column">
                <wp:posOffset>-61595</wp:posOffset>
              </wp:positionH>
              <wp:positionV relativeFrom="paragraph">
                <wp:posOffset>-5080</wp:posOffset>
              </wp:positionV>
              <wp:extent cx="5667375" cy="0"/>
              <wp:effectExtent l="0" t="0" r="9525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.4pt" to="441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" strokecolor="#4579b8 [3044]"/>
          </w:pict>
        </mc:Fallback>
      </mc:AlternateContent>
    </w:r>
    <w:r w:rsidRPr="0058306C">
      <w:rPr>
        <w:rFonts w:ascii="Times New Roman" w:hAnsi="Times New Roman" w:cs="Times New Roman"/>
        <w:sz w:val="18"/>
        <w:szCs w:val="18"/>
      </w:rPr>
      <w:t xml:space="preserve">Враца, бул. „Хр. Ботев“ № 29 Съдебна палата, ет. 3; тел.: 092/62 50 49, факс: 092/62 93 62, </w:t>
    </w:r>
    <w:r w:rsidRPr="0058306C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1" w:history="1">
      <w:r w:rsidRPr="0058306C">
        <w:rPr>
          <w:rStyle w:val="a9"/>
          <w:rFonts w:ascii="Times New Roman" w:hAnsi="Times New Roman" w:cs="Times New Roman"/>
          <w:sz w:val="18"/>
          <w:szCs w:val="18"/>
          <w:lang w:val="en-US"/>
        </w:rPr>
        <w:t>op_vratsa@prb.bg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59" w:rsidRDefault="00A52D59" w:rsidP="00CA619A">
      <w:r>
        <w:separator/>
      </w:r>
    </w:p>
  </w:footnote>
  <w:footnote w:type="continuationSeparator" w:id="0">
    <w:p w:rsidR="00A52D59" w:rsidRDefault="00A52D59" w:rsidP="00CA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6"/>
    <w:rsid w:val="000152C1"/>
    <w:rsid w:val="00016D89"/>
    <w:rsid w:val="00044C54"/>
    <w:rsid w:val="00054EC4"/>
    <w:rsid w:val="00072365"/>
    <w:rsid w:val="001A60C4"/>
    <w:rsid w:val="0021207B"/>
    <w:rsid w:val="00275A69"/>
    <w:rsid w:val="00276F3B"/>
    <w:rsid w:val="00290F88"/>
    <w:rsid w:val="002F51AE"/>
    <w:rsid w:val="003B4F9B"/>
    <w:rsid w:val="0046705B"/>
    <w:rsid w:val="00537B33"/>
    <w:rsid w:val="0058277D"/>
    <w:rsid w:val="0058306C"/>
    <w:rsid w:val="005C414F"/>
    <w:rsid w:val="00600F86"/>
    <w:rsid w:val="00622DA7"/>
    <w:rsid w:val="006D2B36"/>
    <w:rsid w:val="0077270C"/>
    <w:rsid w:val="007812BB"/>
    <w:rsid w:val="00821FA1"/>
    <w:rsid w:val="00826C94"/>
    <w:rsid w:val="00863C36"/>
    <w:rsid w:val="008B3984"/>
    <w:rsid w:val="00961FFE"/>
    <w:rsid w:val="00A378A5"/>
    <w:rsid w:val="00A52D59"/>
    <w:rsid w:val="00AE7C97"/>
    <w:rsid w:val="00B30F7B"/>
    <w:rsid w:val="00BD3400"/>
    <w:rsid w:val="00C0501D"/>
    <w:rsid w:val="00C26217"/>
    <w:rsid w:val="00CA619A"/>
    <w:rsid w:val="00CB4F1A"/>
    <w:rsid w:val="00D0082B"/>
    <w:rsid w:val="00D550C3"/>
    <w:rsid w:val="00D6619A"/>
    <w:rsid w:val="00D9044B"/>
    <w:rsid w:val="00DF0EE7"/>
    <w:rsid w:val="00E21E81"/>
    <w:rsid w:val="00E81677"/>
    <w:rsid w:val="00E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2B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2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082B"/>
    <w:rPr>
      <w:rFonts w:ascii="Tahoma" w:eastAsiaTheme="minorEastAsia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CA619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A619A"/>
    <w:rPr>
      <w:rFonts w:eastAsiaTheme="minorEastAsia"/>
      <w:lang w:eastAsia="bg-BG"/>
    </w:rPr>
  </w:style>
  <w:style w:type="paragraph" w:styleId="a7">
    <w:name w:val="footer"/>
    <w:basedOn w:val="a"/>
    <w:link w:val="a8"/>
    <w:uiPriority w:val="99"/>
    <w:unhideWhenUsed/>
    <w:rsid w:val="00CA619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A619A"/>
    <w:rPr>
      <w:rFonts w:eastAsiaTheme="minorEastAsia"/>
      <w:lang w:eastAsia="bg-BG"/>
    </w:rPr>
  </w:style>
  <w:style w:type="character" w:styleId="a9">
    <w:name w:val="Hyperlink"/>
    <w:basedOn w:val="a0"/>
    <w:uiPriority w:val="99"/>
    <w:unhideWhenUsed/>
    <w:rsid w:val="00CA6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2B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2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082B"/>
    <w:rPr>
      <w:rFonts w:ascii="Tahoma" w:eastAsiaTheme="minorEastAsia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CA619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A619A"/>
    <w:rPr>
      <w:rFonts w:eastAsiaTheme="minorEastAsia"/>
      <w:lang w:eastAsia="bg-BG"/>
    </w:rPr>
  </w:style>
  <w:style w:type="paragraph" w:styleId="a7">
    <w:name w:val="footer"/>
    <w:basedOn w:val="a"/>
    <w:link w:val="a8"/>
    <w:uiPriority w:val="99"/>
    <w:unhideWhenUsed/>
    <w:rsid w:val="00CA619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A619A"/>
    <w:rPr>
      <w:rFonts w:eastAsiaTheme="minorEastAsia"/>
      <w:lang w:eastAsia="bg-BG"/>
    </w:rPr>
  </w:style>
  <w:style w:type="character" w:styleId="a9">
    <w:name w:val="Hyperlink"/>
    <w:basedOn w:val="a0"/>
    <w:uiPriority w:val="99"/>
    <w:unhideWhenUsed/>
    <w:rsid w:val="00CA6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_vratsa@prb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_vratsa@prb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Vatov</dc:creator>
  <cp:lastModifiedBy>Tanya Nesheva</cp:lastModifiedBy>
  <cp:revision>3</cp:revision>
  <cp:lastPrinted>2020-03-16T12:28:00Z</cp:lastPrinted>
  <dcterms:created xsi:type="dcterms:W3CDTF">2020-03-16T12:29:00Z</dcterms:created>
  <dcterms:modified xsi:type="dcterms:W3CDTF">2020-03-19T11:33:00Z</dcterms:modified>
</cp:coreProperties>
</file>